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3ED" w:rsidRDefault="003E33ED">
      <w:pPr>
        <w:pStyle w:val="Ttulo2"/>
        <w:rPr>
          <w:rFonts w:ascii="Times New Roman" w:eastAsia="Times New Roman" w:hAnsi="Times New Roman" w:cs="Times New Roman"/>
          <w:color w:val="000000"/>
        </w:rPr>
      </w:pPr>
    </w:p>
    <w:p w:rsidR="003E33ED" w:rsidRDefault="00555B49">
      <w:pPr>
        <w:pStyle w:val="Ttulo2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TÍTULO DO TRABALHO</w:t>
      </w:r>
    </w:p>
    <w:p w:rsidR="003E33ED" w:rsidRDefault="00555B49">
      <w:pPr>
        <w:pStyle w:val="Ttulo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Autor(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01)</w:t>
      </w:r>
    </w:p>
    <w:p w:rsidR="003E33ED" w:rsidRDefault="00555B49">
      <w:pPr>
        <w:pStyle w:val="Ttulo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Filiação institucional</w:t>
      </w:r>
    </w:p>
    <w:p w:rsidR="003E33ED" w:rsidRDefault="00555B49">
      <w:pPr>
        <w:pStyle w:val="Ttulo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</w:t>
      </w:r>
    </w:p>
    <w:p w:rsidR="003E33ED" w:rsidRDefault="00555B49">
      <w:pPr>
        <w:pStyle w:val="Ttulo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3E33ED" w:rsidRDefault="00555B49">
      <w:pPr>
        <w:pStyle w:val="Ttulo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Autor(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02)</w:t>
      </w:r>
    </w:p>
    <w:p w:rsidR="003E33ED" w:rsidRDefault="00555B49">
      <w:pPr>
        <w:pStyle w:val="Ttulo2"/>
        <w:tabs>
          <w:tab w:val="left" w:pos="3765"/>
          <w:tab w:val="right" w:pos="8504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Filiação institucional</w:t>
      </w:r>
    </w:p>
    <w:p w:rsidR="003E33ED" w:rsidRDefault="00555B49">
      <w:pPr>
        <w:pStyle w:val="Ttulo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 </w:t>
      </w:r>
    </w:p>
    <w:p w:rsidR="003E33ED" w:rsidRPr="00F745A0" w:rsidRDefault="00555B49">
      <w:pPr>
        <w:pStyle w:val="Ttulo2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F745A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</w:rPr>
        <w:t>(</w:t>
      </w:r>
      <w:r w:rsidR="00F745A0" w:rsidRPr="00F745A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</w:rPr>
        <w:t xml:space="preserve">ATENÇÃO: </w:t>
      </w:r>
      <w:r w:rsidRPr="00F745A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</w:rPr>
        <w:t xml:space="preserve">Não </w:t>
      </w:r>
      <w:proofErr w:type="gramStart"/>
      <w:r w:rsidRPr="00F745A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</w:rPr>
        <w:t>identifique-se</w:t>
      </w:r>
      <w:proofErr w:type="gramEnd"/>
      <w:r w:rsidRPr="00F745A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</w:rPr>
        <w:t xml:space="preserve"> na primeira submissão; apenas se trabalho aprovado)</w:t>
      </w:r>
    </w:p>
    <w:p w:rsidR="003E33ED" w:rsidRDefault="003E33ED">
      <w:pPr>
        <w:pStyle w:val="Ttulo2"/>
        <w:rPr>
          <w:rFonts w:ascii="Times New Roman" w:eastAsia="Times New Roman" w:hAnsi="Times New Roman" w:cs="Times New Roman"/>
          <w:color w:val="000000"/>
        </w:rPr>
      </w:pPr>
    </w:p>
    <w:p w:rsidR="003E33ED" w:rsidRDefault="00555B49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RESUMO: </w:t>
      </w:r>
    </w:p>
    <w:p w:rsidR="003E33ED" w:rsidRDefault="003E33ED">
      <w:pPr>
        <w:pStyle w:val="Ttulo2"/>
        <w:rPr>
          <w:rFonts w:ascii="Times New Roman" w:eastAsia="Times New Roman" w:hAnsi="Times New Roman" w:cs="Times New Roman"/>
          <w:color w:val="000000"/>
        </w:rPr>
      </w:pPr>
    </w:p>
    <w:p w:rsidR="003E33ED" w:rsidRDefault="003E33ED">
      <w:pPr>
        <w:pStyle w:val="Ttulo2"/>
        <w:jc w:val="right"/>
        <w:rPr>
          <w:rFonts w:ascii="Times New Roman" w:eastAsia="Times New Roman" w:hAnsi="Times New Roman" w:cs="Times New Roman"/>
          <w:color w:val="000000"/>
        </w:rPr>
      </w:pPr>
    </w:p>
    <w:p w:rsidR="003E33ED" w:rsidRDefault="00555B49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Palavras-chave:</w:t>
      </w:r>
    </w:p>
    <w:p w:rsidR="003E33ED" w:rsidRDefault="003E33ED">
      <w:pPr>
        <w:pStyle w:val="Ttulo2"/>
        <w:rPr>
          <w:rFonts w:ascii="Times New Roman" w:eastAsia="Times New Roman" w:hAnsi="Times New Roman" w:cs="Times New Roman"/>
          <w:color w:val="000000"/>
        </w:rPr>
      </w:pPr>
    </w:p>
    <w:p w:rsidR="003E33ED" w:rsidRDefault="003E33ED">
      <w:pPr>
        <w:pStyle w:val="Ttulo2"/>
        <w:rPr>
          <w:rFonts w:ascii="Times New Roman" w:eastAsia="Times New Roman" w:hAnsi="Times New Roman" w:cs="Times New Roman"/>
          <w:color w:val="000000"/>
        </w:rPr>
      </w:pPr>
    </w:p>
    <w:p w:rsidR="003E33ED" w:rsidRDefault="00555B49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GT – “Número”: “Título do GT”</w:t>
      </w:r>
    </w:p>
    <w:p w:rsidR="003E33ED" w:rsidRDefault="00555B49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br w:type="page"/>
      </w:r>
    </w:p>
    <w:p w:rsidR="003E33ED" w:rsidRDefault="00555B49">
      <w:pPr>
        <w:pStyle w:val="Ttulo2"/>
        <w:rPr>
          <w:rFonts w:ascii="Times New Roman" w:eastAsia="Times New Roman" w:hAnsi="Times New Roman" w:cs="Times New Roman"/>
          <w:color w:val="00000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lastRenderedPageBreak/>
        <w:t>1 INTRODUÇÃO</w:t>
      </w:r>
    </w:p>
    <w:p w:rsidR="003E33ED" w:rsidRDefault="003E33ED">
      <w:pPr>
        <w:pStyle w:val="Ttulo2"/>
        <w:rPr>
          <w:rFonts w:ascii="Times New Roman" w:eastAsia="Times New Roman" w:hAnsi="Times New Roman" w:cs="Times New Roman"/>
          <w:color w:val="000000"/>
        </w:rPr>
      </w:pPr>
    </w:p>
    <w:p w:rsidR="003E33ED" w:rsidRDefault="00555B49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 DEMAIS TÓPICOS</w:t>
      </w:r>
    </w:p>
    <w:p w:rsidR="003E33ED" w:rsidRDefault="003E33ED">
      <w:pPr>
        <w:pStyle w:val="Ttulo2"/>
        <w:rPr>
          <w:rFonts w:ascii="Times New Roman" w:eastAsia="Times New Roman" w:hAnsi="Times New Roman" w:cs="Times New Roman"/>
          <w:color w:val="000000"/>
        </w:rPr>
      </w:pPr>
    </w:p>
    <w:p w:rsidR="003E33ED" w:rsidRDefault="00555B49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 CONSIDERAÇÕES FINAIS</w:t>
      </w:r>
    </w:p>
    <w:p w:rsidR="003E33ED" w:rsidRDefault="003E33ED">
      <w:pPr>
        <w:pStyle w:val="Ttulo2"/>
        <w:rPr>
          <w:rFonts w:ascii="Times New Roman" w:eastAsia="Times New Roman" w:hAnsi="Times New Roman" w:cs="Times New Roman"/>
          <w:color w:val="000000"/>
        </w:rPr>
      </w:pPr>
    </w:p>
    <w:p w:rsidR="003E33ED" w:rsidRDefault="00555B49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 REFERÊNCIAS</w:t>
      </w:r>
    </w:p>
    <w:p w:rsidR="003E33ED" w:rsidRDefault="003E33ED">
      <w:pPr>
        <w:pStyle w:val="Ttulo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MODELOS DE REFERÊNCIA/ MODELS OF REFERENCE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(importante observar grifo)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Livro/Book: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GOMES, L. G. F. F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 Novela e sociedade no Brasil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Niterói: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EdUFF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1988. 137p.</w:t>
      </w:r>
    </w:p>
    <w:p w:rsidR="003E33ED" w:rsidRDefault="003E33ED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TELLES, P.C.S.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Tubulações industriais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materiais, projeto e desenho. 7. ed. Rio de Janeiro: Livros Técnicos e Científicos, 1989. 230p.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CASTRO, Iná Elias de; GOMES, Paulo César da Costa; CORRÊA, Roberto Lobato (Org.).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Brasil: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questões atuais da reorganização do território. Rio de Janeiro: Bertrand Brasil, 1996. 330p.</w:t>
      </w: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 xml:space="preserve">Capítulo de Livro/ Book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chapter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ROMANO, Giovanni. Imagens da Juventude na era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moderna.In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LEVI, G.; SCHMIDT, J. (Org.)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História dos jovens 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São Paulo: Companhia das Letras, 1996. p. 7-16.</w:t>
      </w:r>
    </w:p>
    <w:p w:rsidR="003E33ED" w:rsidRDefault="003E33ED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PERRONE-MOISÉS, L. Don Juan na literatura de hoje. In: RIBEIRO, R.J. (Org.)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 sedução e suas máscaras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ensaios sobre Don Juan. São Paulo: Companhia das Letras, 1988. p.129-141.</w:t>
      </w: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Instituição pública/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Public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institution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BRASIL. Ministério das Cidades.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Como anda Salvador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Brasília: Ministério das cidades, 2008, 197p</w:t>
      </w:r>
    </w:p>
    <w:p w:rsidR="003E33ED" w:rsidRDefault="003E33ED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BAHIA. Governo do Estado; SEPLANTEC. Secretaria de Planejamento e Tecnologia.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Inventário de plantas medicinais do Estado da Bahia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Salvador: SEPLANTEC, 1979, 134p</w:t>
      </w:r>
    </w:p>
    <w:p w:rsidR="003E33ED" w:rsidRDefault="003E33ED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SALVADOR, Prefeitura da Cidade de; OCEPLAN, Órgão Central de Planejamento.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Diagnóstico de circulação e de transportes da cidade de Salvador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PLANDURB. Salvador: Prefeitura Municipal de Salvador, 1975.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:rsidR="003E33ED" w:rsidRDefault="003E33ED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INSTITUTO BRASILEIRO DE GEOGRAFIA E ESTATÍSTICA (IBGE).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Sidra: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Banco de dados. Disponível em: &lt;http://www.sidra.ibge.gov.br&gt;, acesso: 15 jun. 2007.</w:t>
      </w: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Periódico/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Journal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PÍNTAUDI, S. M. O lugar do supermercado na cidade capitalista.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Boletim de Geografia Teorética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Rio Claro, v. 9, n. 17-18, 1984, p. 37-54.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SPOSITO, M. E.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B..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gestão do território e as diferentes escalas de centralidade urbana.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Revista Território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Rio de Janeiro, v. 3, p. 27-37, 1998. Disponível em: &lt;http://www.laget.igeo.ufrj.br/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territorio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/index.htm&gt;, acesso: 20 jun. 2007.</w:t>
      </w:r>
    </w:p>
    <w:p w:rsidR="003E33ED" w:rsidRDefault="003E33ED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FRIAS FILHO, O. Peça de Calderón sintetiza teatro barroco.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Folha de São Paulo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São Paulo, 23 out. 1991. Caderno 1, p.3.</w:t>
      </w: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Tese, dissertação e monografia/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Thesis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dissertation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monograph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SPOSITO, M. E. B.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 chão arranha o céu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a lógica da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)produção monopolista da cidade, 1991. 383 f. Tese (Doutorado em Geografia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Humana)-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Faculdade de Filosofia, Letras e Ciências Humanas, Universidade de São Paulo, São Paulo, 1991</w:t>
      </w: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ARAÚJO, U. A. M.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Máscaras inteiriças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Tukúna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possibilidades de estudo de artefatos de museu para conhecimento do universo indígena. 1985. 102f. Dissertação (Mestrado em Ciências Sociais) - Fundação Escola de Sociologia e Política de São Paulo, São Paulo, 1986.  </w:t>
      </w:r>
    </w:p>
    <w:p w:rsidR="003E33ED" w:rsidRDefault="003E33ED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E33ED" w:rsidRDefault="00555B49">
      <w:pPr>
        <w:pStyle w:val="Ttulo2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SANTOS,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Janio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 produção espacial do comércio e dos serviços na periferia de Salvador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1999. 140f. Monografia (Bacharelado em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Geografia)-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Instituto de Geociências. Universidade Federal da Bahia. Salvador, 1999</w:t>
      </w:r>
    </w:p>
    <w:p w:rsidR="003E33ED" w:rsidRDefault="003E33E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E33ED" w:rsidRDefault="00555B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lightGray"/>
        </w:rPr>
        <w:t>Anais/Acta:</w:t>
      </w:r>
    </w:p>
    <w:p w:rsidR="003E33ED" w:rsidRDefault="003E33E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E33ED" w:rsidRDefault="00555B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CANÇADO, Agenor Lopes.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Toxocomanias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substituição. In: CONGRESSO FARMACÊUTICO E BIOQUÍMICO PAN-AMERICANO, 3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 ,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1989, São Paulo.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Anais...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São Paulo: Federação das Associações de Farmacêuticos do Brasil, 1990. p. 259-300.</w:t>
      </w:r>
    </w:p>
    <w:p w:rsidR="003E33ED" w:rsidRDefault="003E33E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E33ED" w:rsidRDefault="00555B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SILVA, R.N.; OLIVEIRA, R. Os limites pedagógicos do paradigma da qualidade total em educação. In: CONGRESSO DE INICIAÇÃO CIENTÍFICA DA UFPE, 4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 ,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Anais ...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Recife: UFPE, 1996. Disponível em: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0"/>
          <w:szCs w:val="20"/>
        </w:rPr>
        <w:t>&lt;http://www.propesq.ufpe.br/anais/anais/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educ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/ce04.htm&gt;. Acesso em: 21 jan. 1997.</w:t>
      </w:r>
    </w:p>
    <w:p w:rsidR="003E33ED" w:rsidRDefault="003E33ED">
      <w:pPr>
        <w:rPr>
          <w:rFonts w:ascii="Times New Roman" w:eastAsia="Times New Roman" w:hAnsi="Times New Roman" w:cs="Times New Roman"/>
        </w:rPr>
      </w:pPr>
    </w:p>
    <w:sectPr w:rsidR="003E33ED" w:rsidSect="00BA4648">
      <w:headerReference w:type="default" r:id="rId6"/>
      <w:footerReference w:type="default" r:id="rId7"/>
      <w:pgSz w:w="11906" w:h="16838"/>
      <w:pgMar w:top="1701" w:right="1134" w:bottom="1134" w:left="1418" w:header="45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4319" w:rsidRDefault="007A4319">
      <w:pPr>
        <w:spacing w:after="0" w:line="240" w:lineRule="auto"/>
      </w:pPr>
      <w:r>
        <w:separator/>
      </w:r>
    </w:p>
  </w:endnote>
  <w:endnote w:type="continuationSeparator" w:id="0">
    <w:p w:rsidR="007A4319" w:rsidRDefault="007A4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3ED" w:rsidRDefault="003E33ED">
    <w:pPr>
      <w:rPr>
        <w:rFonts w:ascii="Cambria" w:eastAsia="Cambria" w:hAnsi="Cambria" w:cs="Cambria"/>
      </w:rPr>
    </w:pPr>
  </w:p>
  <w:p w:rsidR="003E33ED" w:rsidRDefault="003E33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4319" w:rsidRDefault="007A4319">
      <w:pPr>
        <w:spacing w:after="0" w:line="240" w:lineRule="auto"/>
      </w:pPr>
      <w:r>
        <w:separator/>
      </w:r>
    </w:p>
  </w:footnote>
  <w:footnote w:type="continuationSeparator" w:id="0">
    <w:p w:rsidR="007A4319" w:rsidRDefault="007A4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3ED" w:rsidRDefault="00401D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4"/>
        <w:szCs w:val="4"/>
      </w:rPr>
    </w:pPr>
    <w:r>
      <w:rPr>
        <w:noProof/>
        <w:color w:val="000000"/>
      </w:rPr>
      <w:drawing>
        <wp:inline distT="0" distB="0" distL="0" distR="0">
          <wp:extent cx="6002655" cy="1076325"/>
          <wp:effectExtent l="0" t="0" r="0" b="952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648" b="9503"/>
                  <a:stretch/>
                </pic:blipFill>
                <pic:spPr bwMode="auto">
                  <a:xfrm>
                    <a:off x="0" y="0"/>
                    <a:ext cx="6012102" cy="10780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55B49">
      <w:rPr>
        <w:color w:val="000000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3ED"/>
    <w:rsid w:val="003E33ED"/>
    <w:rsid w:val="00401D36"/>
    <w:rsid w:val="00555B49"/>
    <w:rsid w:val="007A4319"/>
    <w:rsid w:val="00B15ECC"/>
    <w:rsid w:val="00B21287"/>
    <w:rsid w:val="00BA4648"/>
    <w:rsid w:val="00F7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4BDA68-1476-4EA5-B9F3-343C512E0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1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128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B212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1287"/>
  </w:style>
  <w:style w:type="paragraph" w:styleId="Rodap">
    <w:name w:val="footer"/>
    <w:basedOn w:val="Normal"/>
    <w:link w:val="RodapChar"/>
    <w:uiPriority w:val="99"/>
    <w:unhideWhenUsed/>
    <w:rsid w:val="00B212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1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Leite de Barros</dc:creator>
  <cp:lastModifiedBy>Ana Maria Leite de Barros</cp:lastModifiedBy>
  <cp:revision>6</cp:revision>
  <dcterms:created xsi:type="dcterms:W3CDTF">2019-03-13T17:40:00Z</dcterms:created>
  <dcterms:modified xsi:type="dcterms:W3CDTF">2019-04-07T23:38:00Z</dcterms:modified>
</cp:coreProperties>
</file>